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616AF" w14:textId="77777777" w:rsidR="00ED188A" w:rsidRPr="0080187A" w:rsidRDefault="00ED188A" w:rsidP="00ED1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INSTRUKCJA </w:t>
      </w:r>
      <w:bookmarkStart w:id="0" w:name="OLE_LINK1"/>
      <w:bookmarkStart w:id="1" w:name="OLE_LINK2"/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ZARZĄDZANIA SYSTEMEM INFORMATYCZNYM </w:t>
      </w:r>
      <w:bookmarkEnd w:id="0"/>
      <w:bookmarkEnd w:id="1"/>
    </w:p>
    <w:p w14:paraId="50211A54" w14:textId="77777777" w:rsidR="00ED188A" w:rsidRPr="0080187A" w:rsidRDefault="00ED188A" w:rsidP="00ED1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>służącym do przetwarzania danych osobowych</w:t>
      </w:r>
    </w:p>
    <w:p w14:paraId="20FBF1CB" w14:textId="77777777" w:rsidR="00ED188A" w:rsidRPr="0080187A" w:rsidRDefault="00ED188A" w:rsidP="00ED1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1744AACD" w14:textId="77777777" w:rsidR="00ED188A" w:rsidRPr="0080187A" w:rsidRDefault="00ED188A" w:rsidP="00884EBF">
      <w:pPr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40594939" w14:textId="77777777" w:rsidR="00ED188A" w:rsidRPr="0080187A" w:rsidRDefault="00ED188A" w:rsidP="00ED188A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C5AE5E0" w14:textId="77777777" w:rsidR="00ED188A" w:rsidRPr="0080187A" w:rsidRDefault="00ED188A" w:rsidP="00ED18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6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>CEL OPRACOWANIA DOKUMENTU</w:t>
      </w:r>
    </w:p>
    <w:p w14:paraId="063197DF" w14:textId="77777777" w:rsidR="00ED188A" w:rsidRPr="0080187A" w:rsidRDefault="00ED188A" w:rsidP="00ED188A">
      <w:pPr>
        <w:spacing w:after="0" w:line="360" w:lineRule="auto"/>
        <w:ind w:left="36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379C0327" w14:textId="7872A88F" w:rsidR="00ED188A" w:rsidRPr="0080187A" w:rsidRDefault="00ED188A" w:rsidP="00ED188A">
      <w:pPr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Celem niniejszego dokumentu jest określenie sposobu zarządzania systemami informatycznymi służącymi do przetwarzania danych osobowych, używanymi przez </w:t>
      </w:r>
      <w:r w:rsidR="00884EBF">
        <w:rPr>
          <w:rFonts w:ascii="Verdana" w:eastAsia="Times New Roman" w:hAnsi="Verdana" w:cs="Arial"/>
          <w:b/>
          <w:spacing w:val="-1"/>
          <w:sz w:val="20"/>
          <w:szCs w:val="20"/>
          <w:lang w:eastAsia="pl-PL"/>
        </w:rPr>
        <w:t>Katarzynę Kaźmierczak</w:t>
      </w:r>
      <w:r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, prowadząc</w:t>
      </w:r>
      <w:r w:rsidR="00884EBF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ą</w:t>
      </w:r>
      <w:r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 xml:space="preserve"> działalność gospodarczą pod </w:t>
      </w:r>
      <w:proofErr w:type="gramStart"/>
      <w:r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nazwą :</w:t>
      </w:r>
      <w:proofErr w:type="gramEnd"/>
      <w:r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 xml:space="preserve"> </w:t>
      </w:r>
      <w:r w:rsidR="00884EBF">
        <w:rPr>
          <w:rFonts w:ascii="Verdana" w:eastAsia="Times New Roman" w:hAnsi="Verdana" w:cs="Arial"/>
          <w:b/>
          <w:spacing w:val="-1"/>
          <w:sz w:val="20"/>
          <w:szCs w:val="20"/>
          <w:lang w:eastAsia="pl-PL"/>
        </w:rPr>
        <w:t>Poznaj Duszę Katarzyna Kaźmierczak</w:t>
      </w:r>
      <w:r w:rsidR="00884EBF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, ul. Fabryczna 16A, 62-030 Luboń</w:t>
      </w:r>
      <w:r w:rsidR="00884EBF"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(zwan</w:t>
      </w:r>
      <w:r>
        <w:rPr>
          <w:rFonts w:ascii="Verdana" w:eastAsia="Times New Roman" w:hAnsi="Verdana" w:cs="Arial"/>
          <w:sz w:val="20"/>
          <w:szCs w:val="20"/>
          <w:lang w:eastAsia="pl-PL"/>
        </w:rPr>
        <w:t>ą</w:t>
      </w: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 dalej jako </w:t>
      </w:r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>Przedsiębiorc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>ą</w:t>
      </w: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).</w:t>
      </w:r>
    </w:p>
    <w:p w14:paraId="7731D165" w14:textId="77777777" w:rsidR="00ED188A" w:rsidRPr="0080187A" w:rsidRDefault="00ED188A" w:rsidP="00ED188A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D3B14EA" w14:textId="77777777" w:rsidR="00ED188A" w:rsidRPr="0080187A" w:rsidRDefault="00ED188A" w:rsidP="00ED188A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E9E2D59" w14:textId="77777777" w:rsidR="00ED188A" w:rsidRPr="0080187A" w:rsidRDefault="00ED188A" w:rsidP="00ED18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6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>DEFINICJE</w:t>
      </w:r>
    </w:p>
    <w:p w14:paraId="453E8F17" w14:textId="5D5E1D67" w:rsidR="00ED188A" w:rsidRPr="0080187A" w:rsidRDefault="00ED188A" w:rsidP="00ED188A">
      <w:pPr>
        <w:numPr>
          <w:ilvl w:val="0"/>
          <w:numId w:val="7"/>
        </w:numPr>
        <w:spacing w:after="12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>administrator danych</w:t>
      </w: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 – </w:t>
      </w:r>
      <w:r w:rsidR="00884EBF">
        <w:rPr>
          <w:rFonts w:ascii="Verdana" w:eastAsia="Times New Roman" w:hAnsi="Verdana" w:cs="Arial"/>
          <w:spacing w:val="-1"/>
          <w:sz w:val="20"/>
          <w:szCs w:val="20"/>
          <w:lang w:eastAsia="pl-PL"/>
        </w:rPr>
        <w:t>Katarzyna Kaźmierczak</w:t>
      </w: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,</w:t>
      </w:r>
    </w:p>
    <w:p w14:paraId="0C044498" w14:textId="77777777" w:rsidR="00ED188A" w:rsidRPr="0080187A" w:rsidRDefault="00ED188A" w:rsidP="00ED188A">
      <w:pPr>
        <w:numPr>
          <w:ilvl w:val="0"/>
          <w:numId w:val="7"/>
        </w:numPr>
        <w:spacing w:after="12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dane osobowe – </w:t>
      </w: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wszelkie informacje dotyczące zidentyfikowanej lub możliwej        do zidentyfikowania osoby fizycznej (osoby, której tożsamość można określić bezpośrednio lub pośrednio, w szczególności przez powołanie się na numer identyfikacyjny albo jeden lub kilka specyficznych czynników określających jej cechy fizyczne, fizjologiczne, umysłowe, ekonomiczne, kulturowe lub społeczne),</w:t>
      </w:r>
    </w:p>
    <w:p w14:paraId="1AC82987" w14:textId="77777777" w:rsidR="00ED188A" w:rsidRPr="0080187A" w:rsidRDefault="00ED188A" w:rsidP="00ED188A">
      <w:pPr>
        <w:numPr>
          <w:ilvl w:val="0"/>
          <w:numId w:val="7"/>
        </w:numPr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informatyczne nośniki danych – </w:t>
      </w: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materiały lub urządzenia służące do zapisywania, przechowywania i odczytywania danych osobowych w postaci cyfrowej                    lub analogowej,</w:t>
      </w:r>
    </w:p>
    <w:p w14:paraId="0BEDDD43" w14:textId="77777777" w:rsidR="00ED188A" w:rsidRPr="0080187A" w:rsidRDefault="00ED188A" w:rsidP="00ED188A">
      <w:pPr>
        <w:numPr>
          <w:ilvl w:val="0"/>
          <w:numId w:val="7"/>
        </w:numPr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proofErr w:type="gramStart"/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>odbiorca  danych</w:t>
      </w:r>
      <w:proofErr w:type="gramEnd"/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 – każdy, komu udostępnia się dane osobowe, z wyłączeniem:      (i) osoby, której dane dotyczą; (ii) osoby upoważnionej do przetwarzania danych;   (iii) przedstawiciela, o którym mowa w art. 31a Ustawy; (iv) podmiotu przetwarzającego dane osobowe na zlecenie administratora; (v) organów państwowych lub organów samorządu terytorialnego, którym dane są udostępnianie w związku z prowadzonym postępowaniem;</w:t>
      </w:r>
    </w:p>
    <w:p w14:paraId="3F4E162D" w14:textId="77777777" w:rsidR="00ED188A" w:rsidRPr="0080187A" w:rsidRDefault="00ED188A" w:rsidP="00ED188A">
      <w:pPr>
        <w:numPr>
          <w:ilvl w:val="0"/>
          <w:numId w:val="7"/>
        </w:numPr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>Polityka bezpieczeństwa</w:t>
      </w: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 – dokument wewnętrzny wydany przez Przedsiębiorcę,</w:t>
      </w:r>
    </w:p>
    <w:p w14:paraId="31B59716" w14:textId="77777777" w:rsidR="00ED188A" w:rsidRPr="0080187A" w:rsidRDefault="00ED188A" w:rsidP="00ED188A">
      <w:pPr>
        <w:numPr>
          <w:ilvl w:val="0"/>
          <w:numId w:val="7"/>
        </w:numPr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przetwarzanie danych osobowych – </w:t>
      </w: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jakiekolwiek operacje wykonywane              na danych osobowych, takie jak zbieranie, utrwalanie, przechowywanie, opracowywanie, zmienianie udostępnianie i usuwanie, a zwłaszcza te które wykonuje się w systemach informatycznych,</w:t>
      </w:r>
    </w:p>
    <w:p w14:paraId="1E71FF8F" w14:textId="77777777" w:rsidR="00ED188A" w:rsidRPr="0080187A" w:rsidRDefault="00ED188A" w:rsidP="00ED188A">
      <w:pPr>
        <w:numPr>
          <w:ilvl w:val="0"/>
          <w:numId w:val="7"/>
        </w:numPr>
        <w:spacing w:after="12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lastRenderedPageBreak/>
        <w:t>System Informatyczny</w:t>
      </w: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 lub </w:t>
      </w:r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>System</w:t>
      </w: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 – zespół współpracujących ze sobą urządzeń, programów, procedur przetwarzania informacji i narzędzi programowych zastosowanych w celu przetwarzania danych </w:t>
      </w:r>
      <w:r>
        <w:rPr>
          <w:rFonts w:ascii="Verdana" w:eastAsia="Times New Roman" w:hAnsi="Verdana" w:cs="Arial"/>
          <w:sz w:val="20"/>
          <w:szCs w:val="20"/>
          <w:lang w:eastAsia="pl-PL"/>
        </w:rPr>
        <w:t>u Przedsiębiorcy</w:t>
      </w: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;</w:t>
      </w:r>
    </w:p>
    <w:p w14:paraId="1665DF41" w14:textId="77777777" w:rsidR="00ED188A" w:rsidRPr="0080187A" w:rsidRDefault="00ED188A" w:rsidP="00ED188A">
      <w:pPr>
        <w:numPr>
          <w:ilvl w:val="0"/>
          <w:numId w:val="7"/>
        </w:numPr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>usuwanie danych</w:t>
      </w: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 – zniszczenie danych osobowych lub taka ich modyfikacja, która nie pozwala na ustalenie tożsamości osoby, której dane dotyczą </w:t>
      </w:r>
      <w:proofErr w:type="gramStart"/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(”</w:t>
      </w:r>
      <w:proofErr w:type="spellStart"/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anonimizacja</w:t>
      </w:r>
      <w:proofErr w:type="spellEnd"/>
      <w:proofErr w:type="gramEnd"/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”),</w:t>
      </w:r>
    </w:p>
    <w:p w14:paraId="5D326CF8" w14:textId="77777777" w:rsidR="00ED188A" w:rsidRPr="0080187A" w:rsidRDefault="00ED188A" w:rsidP="00ED188A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28B544F" w14:textId="77777777" w:rsidR="00ED188A" w:rsidRPr="0080187A" w:rsidRDefault="00ED188A" w:rsidP="00ED188A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>ZAKRES ZASTOSOWANIA</w:t>
      </w:r>
    </w:p>
    <w:p w14:paraId="662E6251" w14:textId="77777777" w:rsidR="00ED188A" w:rsidRPr="0080187A" w:rsidRDefault="00ED188A" w:rsidP="00ED188A">
      <w:pPr>
        <w:spacing w:after="120" w:line="360" w:lineRule="auto"/>
        <w:ind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Instrukcja określa zasady zarządzania Systemem Informatycznym służącym                  do przetwarzania danych osobowych, a w szczególności: </w:t>
      </w:r>
    </w:p>
    <w:p w14:paraId="1C7EB4F0" w14:textId="77777777" w:rsidR="00ED188A" w:rsidRPr="0080187A" w:rsidRDefault="00ED188A" w:rsidP="00ED188A">
      <w:pPr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1134" w:right="-2" w:hanging="425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procedury nadawania uprawnień do przetwarzania danych i rejestrowania tych uprawnień w Systemie Informatycznym; </w:t>
      </w:r>
    </w:p>
    <w:p w14:paraId="43F02A29" w14:textId="77777777" w:rsidR="00ED188A" w:rsidRPr="0080187A" w:rsidRDefault="00ED188A" w:rsidP="00ED188A">
      <w:pPr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1134" w:right="-2" w:hanging="425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metody i środki uwierzytelnienia oraz procedury związane z ich zarządzaniem   i użytkowaniem; </w:t>
      </w:r>
    </w:p>
    <w:p w14:paraId="6F8E51F7" w14:textId="77777777" w:rsidR="00ED188A" w:rsidRPr="0080187A" w:rsidRDefault="00ED188A" w:rsidP="00ED188A">
      <w:pPr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1134" w:right="-2" w:hanging="425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procedury rozpoczęcia, zawieszenia i zakończenia pracy przez użytkowników Systemu; </w:t>
      </w:r>
    </w:p>
    <w:p w14:paraId="41EB6039" w14:textId="77777777" w:rsidR="00ED188A" w:rsidRPr="0080187A" w:rsidRDefault="00ED188A" w:rsidP="00ED188A">
      <w:pPr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1134" w:right="-2" w:hanging="425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procedury tworzenia kopii zapasowych zbiorów danych oraz programów           i narzędzi programowych służących do ich przetwarzania; </w:t>
      </w:r>
    </w:p>
    <w:p w14:paraId="7DD74F55" w14:textId="77777777" w:rsidR="00ED188A" w:rsidRPr="0080187A" w:rsidRDefault="00ED188A" w:rsidP="00ED188A">
      <w:pPr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1134" w:right="-2" w:hanging="425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sposób, miejsce i okres przechowywania elektronicznych nośników informacji zawierających dane osobowe oraz kopii zapasowych; </w:t>
      </w:r>
    </w:p>
    <w:p w14:paraId="480B6DE8" w14:textId="77777777" w:rsidR="00ED188A" w:rsidRPr="0080187A" w:rsidRDefault="00ED188A" w:rsidP="00ED188A">
      <w:pPr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1134" w:right="-2" w:hanging="425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sposób zabezpieczenia Systemu Informatycznego przed działalnością wirusów komputerowych, nieuprawnionym dostępem oraz awariami zasilania; </w:t>
      </w:r>
    </w:p>
    <w:p w14:paraId="79844B33" w14:textId="77777777" w:rsidR="00ED188A" w:rsidRPr="0080187A" w:rsidRDefault="00ED188A" w:rsidP="00ED188A">
      <w:pPr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1134" w:right="-2" w:hanging="425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sposoby realizacji w Systemie wymogów dotyczących przetwarzania danych; </w:t>
      </w:r>
    </w:p>
    <w:p w14:paraId="6345CF46" w14:textId="77777777" w:rsidR="00ED188A" w:rsidRPr="0080187A" w:rsidRDefault="00ED188A" w:rsidP="00ED188A">
      <w:pPr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1134" w:right="-2" w:hanging="425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procedury wykonywania przeglądów i konserwacji Systemu oraz nośników informacji służących do przetwarzania danych.</w:t>
      </w:r>
    </w:p>
    <w:p w14:paraId="082D9211" w14:textId="77777777" w:rsidR="00ED188A" w:rsidRPr="0080187A" w:rsidRDefault="00ED188A" w:rsidP="00ED188A">
      <w:pPr>
        <w:tabs>
          <w:tab w:val="left" w:pos="-2127"/>
          <w:tab w:val="left" w:pos="-1843"/>
          <w:tab w:val="left" w:pos="-1701"/>
        </w:tabs>
        <w:suppressAutoHyphens/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7493D4A" w14:textId="77777777" w:rsidR="00ED188A" w:rsidRPr="0080187A" w:rsidRDefault="00ED188A" w:rsidP="00ED188A">
      <w:pPr>
        <w:spacing w:after="0" w:line="360" w:lineRule="auto"/>
        <w:jc w:val="both"/>
        <w:rPr>
          <w:rFonts w:ascii="Verdana" w:eastAsia="Times New Roman" w:hAnsi="Verdana" w:cs="Arial"/>
          <w:b/>
          <w:i/>
          <w:color w:val="FF0000"/>
          <w:sz w:val="20"/>
          <w:szCs w:val="20"/>
          <w:lang w:eastAsia="pl-PL"/>
        </w:rPr>
      </w:pPr>
    </w:p>
    <w:p w14:paraId="2FC112AE" w14:textId="77777777" w:rsidR="00ED188A" w:rsidRPr="0080187A" w:rsidRDefault="00ED188A" w:rsidP="00ED188A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>REJESTROWANIE I WYREJESTROWANIE UŻYTKOWNIKA – NADAWANIE UPRAWNIEŃ</w:t>
      </w:r>
    </w:p>
    <w:p w14:paraId="1CF66C0A" w14:textId="77777777" w:rsidR="00ED188A" w:rsidRPr="0080187A" w:rsidRDefault="00ED188A" w:rsidP="00ED188A">
      <w:pPr>
        <w:numPr>
          <w:ilvl w:val="0"/>
          <w:numId w:val="13"/>
        </w:numPr>
        <w:spacing w:after="120" w:line="360" w:lineRule="auto"/>
        <w:ind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Użytkownikiem Systemu Informatycznego, mającym dostęp do danych osobowych (osobą upoważnioną) może być osoba, której nadano upoważnienie do przetwarzania danych osobowych.</w:t>
      </w:r>
    </w:p>
    <w:p w14:paraId="349B7268" w14:textId="77777777" w:rsidR="00ED188A" w:rsidRPr="0080187A" w:rsidRDefault="00ED188A" w:rsidP="00ED188A">
      <w:pPr>
        <w:numPr>
          <w:ilvl w:val="0"/>
          <w:numId w:val="13"/>
        </w:numPr>
        <w:spacing w:after="120" w:line="360" w:lineRule="auto"/>
        <w:ind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Uzyskanie uprawnień następuje na dwóch poziomach:</w:t>
      </w:r>
    </w:p>
    <w:p w14:paraId="4A80D127" w14:textId="77777777" w:rsidR="00ED188A" w:rsidRPr="0080187A" w:rsidRDefault="00ED188A" w:rsidP="00ED188A">
      <w:pPr>
        <w:numPr>
          <w:ilvl w:val="0"/>
          <w:numId w:val="4"/>
        </w:numPr>
        <w:tabs>
          <w:tab w:val="left" w:pos="360"/>
        </w:tabs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Zarejestrowanie w systemie (założenie konta),</w:t>
      </w:r>
    </w:p>
    <w:p w14:paraId="4AE4A90C" w14:textId="77777777" w:rsidR="00ED188A" w:rsidRPr="0080187A" w:rsidRDefault="00ED188A" w:rsidP="00ED188A">
      <w:pPr>
        <w:numPr>
          <w:ilvl w:val="0"/>
          <w:numId w:val="4"/>
        </w:numPr>
        <w:tabs>
          <w:tab w:val="left" w:pos="360"/>
        </w:tabs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Nadanie upoważnienia do przetwarzania danych osobowych.</w:t>
      </w:r>
    </w:p>
    <w:p w14:paraId="41361012" w14:textId="77777777" w:rsidR="00ED188A" w:rsidRPr="0080187A" w:rsidRDefault="00ED188A" w:rsidP="00ED188A">
      <w:pPr>
        <w:numPr>
          <w:ilvl w:val="0"/>
          <w:numId w:val="13"/>
        </w:numPr>
        <w:spacing w:after="120" w:line="360" w:lineRule="auto"/>
        <w:ind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 xml:space="preserve">Uprawnienia osób upoważnionych do przetwarzania danych osobowych                    są rejestrowane w systemie informatycznym oraz odnotowywane w „Ewidencji </w:t>
      </w:r>
      <w:r w:rsidRPr="0080187A">
        <w:rPr>
          <w:rFonts w:ascii="Verdana" w:eastAsia="Times New Roman" w:hAnsi="Verdana" w:cs="Arial"/>
          <w:bCs/>
          <w:sz w:val="20"/>
          <w:szCs w:val="20"/>
          <w:lang w:eastAsia="pl-PL"/>
        </w:rPr>
        <w:t>osób upoważnionych do przetwarzania danych osobowych”</w:t>
      </w: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. Wszystkie formularze i inne dokumenty związane z rejestrowaniem i wyrejestrowaniem użytkowników</w:t>
      </w:r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</w:t>
      </w: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są archiwizowane i przechowywane.</w:t>
      </w:r>
    </w:p>
    <w:p w14:paraId="52134CCB" w14:textId="77777777" w:rsidR="00ED188A" w:rsidRPr="0080187A" w:rsidRDefault="00ED188A" w:rsidP="00ED188A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975E1CF" w14:textId="77777777" w:rsidR="00ED188A" w:rsidRPr="0080187A" w:rsidRDefault="00ED188A" w:rsidP="00ED188A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SPOSÓB UWIERZYTELNIANIA UŻYTKOWNIKA I ZASADY KORZYSTANIA 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</w:t>
      </w:r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>Z HASEŁ</w:t>
      </w:r>
    </w:p>
    <w:p w14:paraId="4A64A8C7" w14:textId="77777777" w:rsidR="00ED188A" w:rsidRPr="0080187A" w:rsidRDefault="00ED188A" w:rsidP="00ED188A">
      <w:pPr>
        <w:numPr>
          <w:ilvl w:val="0"/>
          <w:numId w:val="8"/>
        </w:numPr>
        <w:tabs>
          <w:tab w:val="left" w:pos="993"/>
        </w:tabs>
        <w:spacing w:after="120" w:line="360" w:lineRule="auto"/>
        <w:ind w:right="-2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Każdorazowe uwierzytelnienie użytkownika w systemie informatycznym następuje    po podaniu identyfikatora i hasła. </w:t>
      </w:r>
    </w:p>
    <w:p w14:paraId="12ABA753" w14:textId="77777777" w:rsidR="00ED188A" w:rsidRPr="0080187A" w:rsidRDefault="00ED188A" w:rsidP="00ED188A">
      <w:pPr>
        <w:numPr>
          <w:ilvl w:val="0"/>
          <w:numId w:val="8"/>
        </w:numPr>
        <w:tabs>
          <w:tab w:val="left" w:pos="993"/>
        </w:tabs>
        <w:spacing w:after="120" w:line="360" w:lineRule="auto"/>
        <w:ind w:right="-2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U Przedsiębiorcy obowiązują następujące zasady korzystania z haseł:</w:t>
      </w:r>
    </w:p>
    <w:p w14:paraId="5E3EC423" w14:textId="77777777" w:rsidR="00ED188A" w:rsidRPr="00C16098" w:rsidRDefault="00ED188A" w:rsidP="00ED188A">
      <w:pPr>
        <w:numPr>
          <w:ilvl w:val="1"/>
          <w:numId w:val="3"/>
        </w:num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Hasło użytkownika s</w:t>
      </w:r>
      <w:r w:rsidRPr="00C16098">
        <w:rPr>
          <w:rFonts w:ascii="Verdana" w:eastAsia="Times New Roman" w:hAnsi="Verdana" w:cs="Arial"/>
          <w:sz w:val="20"/>
          <w:szCs w:val="20"/>
          <w:lang w:eastAsia="pl-PL"/>
        </w:rPr>
        <w:t>kłada się z co najmniej z 4 znaków,</w:t>
      </w:r>
    </w:p>
    <w:p w14:paraId="28F75A44" w14:textId="77777777" w:rsidR="00ED188A" w:rsidRPr="0080187A" w:rsidRDefault="00ED188A" w:rsidP="00ED188A">
      <w:pPr>
        <w:numPr>
          <w:ilvl w:val="1"/>
          <w:numId w:val="3"/>
        </w:num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Elementy systemu informatycznego związane z bezpieczeństwem dostępu są tak sparametryzowane, aby wymusić stosowanie podanych zasad.</w:t>
      </w:r>
    </w:p>
    <w:p w14:paraId="344EBD98" w14:textId="77777777" w:rsidR="00ED188A" w:rsidRPr="0080187A" w:rsidRDefault="00ED188A" w:rsidP="00ED188A">
      <w:pPr>
        <w:numPr>
          <w:ilvl w:val="0"/>
          <w:numId w:val="8"/>
        </w:numPr>
        <w:tabs>
          <w:tab w:val="left" w:pos="993"/>
        </w:tabs>
        <w:spacing w:after="120" w:line="360" w:lineRule="auto"/>
        <w:ind w:right="-2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Prawidłowe wykonywanie obowiązków związanych z korzystaniem przez użytkowników z haseł nadzoruje osoba odpowiedzialna za obsługę informatyczną. Nadzór ten w szczególności polega na okresowym monitorowaniu funkcjonowania mechanizmu uwierzytelniania.</w:t>
      </w:r>
    </w:p>
    <w:p w14:paraId="4BCC305B" w14:textId="77777777" w:rsidR="00ED188A" w:rsidRPr="0080187A" w:rsidRDefault="00ED188A" w:rsidP="00ED188A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367FF7A" w14:textId="77777777" w:rsidR="00ED188A" w:rsidRPr="0080187A" w:rsidRDefault="00ED188A" w:rsidP="00ED188A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>PROCEDURY ROZPOCZĘCIA, ZAWIESZENIA I ZAKOŃCZENIA PRACY</w:t>
      </w:r>
    </w:p>
    <w:p w14:paraId="77C0E527" w14:textId="77777777" w:rsidR="00ED188A" w:rsidRPr="0080187A" w:rsidRDefault="00ED188A" w:rsidP="00ED188A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Przed przystąpieniem do pracy w systemie informatycznym użytkownik zobowiązany jest sprawdzić urządzenie komputerowe i stanowisko pracy ze zwróceniem </w:t>
      </w:r>
      <w:proofErr w:type="gramStart"/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uwagi,   </w:t>
      </w:r>
      <w:proofErr w:type="gramEnd"/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czy nie zaszły okoliczności wskazujące na naruszenie ochrony danych osobowych. </w:t>
      </w:r>
    </w:p>
    <w:p w14:paraId="3E23F07F" w14:textId="77777777" w:rsidR="00ED188A" w:rsidRPr="0080187A" w:rsidRDefault="00ED188A" w:rsidP="00ED188A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Użytkownik rozpoczyna pracę w systemie informatycznym od następujących czynności:</w:t>
      </w:r>
    </w:p>
    <w:p w14:paraId="03CDFE33" w14:textId="77777777" w:rsidR="00ED188A" w:rsidRPr="0080187A" w:rsidRDefault="00ED188A" w:rsidP="00ED188A">
      <w:pPr>
        <w:numPr>
          <w:ilvl w:val="0"/>
          <w:numId w:val="6"/>
        </w:numPr>
        <w:tabs>
          <w:tab w:val="num" w:pos="1068"/>
        </w:tabs>
        <w:spacing w:after="0" w:line="360" w:lineRule="auto"/>
        <w:ind w:left="1065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Włączenia komputera,</w:t>
      </w:r>
    </w:p>
    <w:p w14:paraId="109D97A3" w14:textId="77777777" w:rsidR="00ED188A" w:rsidRPr="0080187A" w:rsidRDefault="00ED188A" w:rsidP="00ED188A">
      <w:pPr>
        <w:numPr>
          <w:ilvl w:val="0"/>
          <w:numId w:val="6"/>
        </w:numPr>
        <w:tabs>
          <w:tab w:val="num" w:pos="1068"/>
        </w:tabs>
        <w:spacing w:after="0" w:line="360" w:lineRule="auto"/>
        <w:ind w:left="1065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Uwierzytelnienia się (logowania) w systemie informatycznym za pomocą swojego identyfikatora i hasła,</w:t>
      </w:r>
    </w:p>
    <w:p w14:paraId="08CF0908" w14:textId="77777777" w:rsidR="00ED188A" w:rsidRPr="0080187A" w:rsidRDefault="00ED188A" w:rsidP="00ED188A">
      <w:pPr>
        <w:numPr>
          <w:ilvl w:val="0"/>
          <w:numId w:val="6"/>
        </w:numPr>
        <w:tabs>
          <w:tab w:val="num" w:pos="1068"/>
        </w:tabs>
        <w:spacing w:after="0" w:line="360" w:lineRule="auto"/>
        <w:ind w:left="1065" w:hanging="35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Uwierzytelnienia się (logowania) w ramach bazy danych.</w:t>
      </w:r>
    </w:p>
    <w:p w14:paraId="099A2FF5" w14:textId="77777777" w:rsidR="00ED188A" w:rsidRPr="0080187A" w:rsidRDefault="00ED188A" w:rsidP="00ED188A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Niedopuszczalne jest logowanie się z wykorzystaniem identyfikatora i hasła innego użytkownika. </w:t>
      </w:r>
    </w:p>
    <w:p w14:paraId="7B2E7862" w14:textId="77777777" w:rsidR="00ED188A" w:rsidRPr="0080187A" w:rsidRDefault="00ED188A" w:rsidP="00ED188A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Przy opuszczaniu stanowiska pracy na odległość uniemożliwiającą jego obserwację należy uniemożliwić osobom nieuprawnionym dostęp do Systemu Informatycznego, np. poprzez zastosowanie wygaszacza ekranu wymagającego podania hasła           lub poprzez wylogowanie się z Systemu.</w:t>
      </w:r>
    </w:p>
    <w:p w14:paraId="40CD3226" w14:textId="77777777" w:rsidR="00ED188A" w:rsidRPr="0080187A" w:rsidRDefault="00ED188A" w:rsidP="00ED188A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Zakończenie przez użytkownika pracy w systemie informatycznym następuje            po wylogowaniu się z Systemu. Po zakończeniu pracy użytkownik zobowiązany jest </w:t>
      </w:r>
      <w:r w:rsidRPr="0080187A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zabezpieczyć swoje stanowisko pracy, w szczególności informatyczne nośniki danych, dokumenty i wydruki zawierające dane osobowe, przed dostępem osób nieupoważnionych oraz wyłączyć komputer, bądź pozamykać wszystkie otwarte bazy danych, pliki i aplikacje i zablokować konsolę.</w:t>
      </w:r>
    </w:p>
    <w:p w14:paraId="1B09C109" w14:textId="77777777" w:rsidR="00ED188A" w:rsidRPr="0080187A" w:rsidRDefault="00ED188A" w:rsidP="00ED188A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W przypadku wystąpienia nieprawidłowości w mechanizmie uwierzytelniania            się w systemie informatycznym oraz/lub bazie danych użytkownik niezwłocznie powiadamia o nich pracownika odpowiedzialnego za obsługę informatyczną.</w:t>
      </w:r>
    </w:p>
    <w:p w14:paraId="603F38F4" w14:textId="77777777" w:rsidR="00ED188A" w:rsidRPr="0080187A" w:rsidRDefault="00ED188A" w:rsidP="00ED188A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478DBCD" w14:textId="77777777" w:rsidR="00ED188A" w:rsidRPr="0080187A" w:rsidRDefault="00ED188A" w:rsidP="00ED188A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B954EA4" w14:textId="77777777" w:rsidR="00ED188A" w:rsidRPr="0080187A" w:rsidRDefault="00ED188A" w:rsidP="00ED188A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PROCEDURA TWORZENIA KOPII ZAPASOWYCH ZBIORÓW DANYCH ORAZ PROGRAMÓW I NARZĘDZI PROGRAMOWYCH SŁUŻĄCYCH DO ICH PRZETWARZANIA </w:t>
      </w:r>
    </w:p>
    <w:p w14:paraId="09F6DD7F" w14:textId="77777777" w:rsidR="00ED188A" w:rsidRPr="0080187A" w:rsidRDefault="00ED188A" w:rsidP="00ED188A">
      <w:pPr>
        <w:numPr>
          <w:ilvl w:val="0"/>
          <w:numId w:val="11"/>
        </w:numPr>
        <w:tabs>
          <w:tab w:val="left" w:pos="993"/>
        </w:tabs>
        <w:spacing w:after="120" w:line="360" w:lineRule="auto"/>
        <w:ind w:right="-2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Administrator danych odpowiada za okresowe wykonanie kopii bezpieczeństwa danych gromadzonych w Systemie Informatycznym, przy pomocy przewidzianych przez System Informatyczny narzędzi.</w:t>
      </w:r>
    </w:p>
    <w:p w14:paraId="5E9C0489" w14:textId="77777777" w:rsidR="00ED188A" w:rsidRPr="0080187A" w:rsidRDefault="00ED188A" w:rsidP="00ED188A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Nośniki z backupem są okresowo sprawdzane pod kątem ich przydatności                do odtworzenia danych.</w:t>
      </w:r>
    </w:p>
    <w:p w14:paraId="2266ECD7" w14:textId="77777777" w:rsidR="00ED188A" w:rsidRPr="0080187A" w:rsidRDefault="00ED188A" w:rsidP="00ED188A">
      <w:pPr>
        <w:suppressAutoHyphens/>
        <w:spacing w:after="0" w:line="36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198AB40" w14:textId="77777777" w:rsidR="00ED188A" w:rsidRPr="0080187A" w:rsidRDefault="00ED188A" w:rsidP="00ED188A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>SPOSÓB I CZAS PRZECHOWYWANIA NOŚNIKÓW INFORMACJI, W TYM KOPII INFORMATYCZNYCH ORAZ WYDRUKÓW</w:t>
      </w:r>
    </w:p>
    <w:p w14:paraId="38EEAA77" w14:textId="77777777" w:rsidR="00ED188A" w:rsidRPr="0080187A" w:rsidRDefault="00ED188A" w:rsidP="00ED188A">
      <w:pPr>
        <w:numPr>
          <w:ilvl w:val="0"/>
          <w:numId w:val="17"/>
        </w:numPr>
        <w:tabs>
          <w:tab w:val="left" w:pos="993"/>
        </w:tabs>
        <w:spacing w:after="120" w:line="360" w:lineRule="auto"/>
        <w:ind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Za zewnętrzne nośniki danych uważa się w </w:t>
      </w:r>
      <w:proofErr w:type="gramStart"/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szczególności :</w:t>
      </w:r>
      <w:proofErr w:type="gramEnd"/>
    </w:p>
    <w:p w14:paraId="370E6681" w14:textId="77777777" w:rsidR="00ED188A" w:rsidRPr="0080187A" w:rsidRDefault="00ED188A" w:rsidP="00ED188A">
      <w:pPr>
        <w:numPr>
          <w:ilvl w:val="0"/>
          <w:numId w:val="14"/>
        </w:numPr>
        <w:spacing w:after="120" w:line="360" w:lineRule="auto"/>
        <w:ind w:left="1276" w:right="-2" w:hanging="283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dyskietki, dyskietki zip;</w:t>
      </w:r>
    </w:p>
    <w:p w14:paraId="3E7F4372" w14:textId="77777777" w:rsidR="00ED188A" w:rsidRPr="0080187A" w:rsidRDefault="00ED188A" w:rsidP="00ED188A">
      <w:pPr>
        <w:numPr>
          <w:ilvl w:val="0"/>
          <w:numId w:val="14"/>
        </w:numPr>
        <w:spacing w:after="120" w:line="360" w:lineRule="auto"/>
        <w:ind w:left="1276" w:right="-2" w:hanging="283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dyski CD-R, CD-RW, DVD-R, DVD-RW itp.;</w:t>
      </w:r>
    </w:p>
    <w:p w14:paraId="334B4B6D" w14:textId="77777777" w:rsidR="00ED188A" w:rsidRPr="0080187A" w:rsidRDefault="00ED188A" w:rsidP="00ED188A">
      <w:pPr>
        <w:numPr>
          <w:ilvl w:val="0"/>
          <w:numId w:val="14"/>
        </w:numPr>
        <w:spacing w:after="120" w:line="360" w:lineRule="auto"/>
        <w:ind w:left="1276" w:right="-2" w:hanging="283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twarde dyski wymienne;</w:t>
      </w:r>
    </w:p>
    <w:p w14:paraId="6A99545C" w14:textId="77777777" w:rsidR="00ED188A" w:rsidRPr="0080187A" w:rsidRDefault="00ED188A" w:rsidP="00ED188A">
      <w:pPr>
        <w:numPr>
          <w:ilvl w:val="0"/>
          <w:numId w:val="14"/>
        </w:numPr>
        <w:spacing w:after="120" w:line="360" w:lineRule="auto"/>
        <w:ind w:left="1276" w:right="-2" w:hanging="283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taśmy magnetyczne;</w:t>
      </w:r>
    </w:p>
    <w:p w14:paraId="17463D5E" w14:textId="77777777" w:rsidR="00ED188A" w:rsidRPr="0080187A" w:rsidRDefault="00ED188A" w:rsidP="00ED188A">
      <w:pPr>
        <w:numPr>
          <w:ilvl w:val="0"/>
          <w:numId w:val="14"/>
        </w:numPr>
        <w:spacing w:after="120" w:line="360" w:lineRule="auto"/>
        <w:ind w:left="1276" w:right="-2" w:hanging="283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komputery przenośne;</w:t>
      </w:r>
    </w:p>
    <w:p w14:paraId="7CAD00DB" w14:textId="77777777" w:rsidR="00ED188A" w:rsidRPr="0080187A" w:rsidRDefault="00ED188A" w:rsidP="00ED188A">
      <w:pPr>
        <w:numPr>
          <w:ilvl w:val="0"/>
          <w:numId w:val="14"/>
        </w:numPr>
        <w:spacing w:after="120" w:line="360" w:lineRule="auto"/>
        <w:ind w:left="1276" w:right="-2" w:hanging="283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inne nośniki, służące do przechowywania danych i mogące być przenoszone niezależnie od sprzętu komputerowego.</w:t>
      </w:r>
    </w:p>
    <w:p w14:paraId="1406DD3A" w14:textId="77777777" w:rsidR="00ED188A" w:rsidRPr="0080187A" w:rsidRDefault="00ED188A" w:rsidP="00ED188A">
      <w:pPr>
        <w:numPr>
          <w:ilvl w:val="0"/>
          <w:numId w:val="17"/>
        </w:numPr>
        <w:tabs>
          <w:tab w:val="left" w:pos="993"/>
        </w:tabs>
        <w:spacing w:after="120" w:line="360" w:lineRule="auto"/>
        <w:ind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Dane osobowe w postaci elektronicznej, za wyjątkiem kopii bezpieczeństwa, mogą być wynoszone poza obszar przetwarzania danych osobowych określony w Polityce Bezpieczeństwa tylko w przypadku zapisania ich na przeznaczonym do tego komputerze przenośnym.</w:t>
      </w:r>
    </w:p>
    <w:p w14:paraId="6661C3B9" w14:textId="77777777" w:rsidR="00ED188A" w:rsidRPr="0080187A" w:rsidRDefault="00ED188A" w:rsidP="00ED188A">
      <w:pPr>
        <w:numPr>
          <w:ilvl w:val="0"/>
          <w:numId w:val="17"/>
        </w:numPr>
        <w:tabs>
          <w:tab w:val="left" w:pos="993"/>
        </w:tabs>
        <w:spacing w:after="120" w:line="360" w:lineRule="auto"/>
        <w:ind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Wymienne elektroniczne nośniki informacji zawierające dane osobowe                      są przechowywane w pomieszczeniach stanowiących obszar przetwarzania danych osobowych.</w:t>
      </w:r>
      <w:r w:rsidRPr="0080187A" w:rsidDel="00C01CD9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4F9E7F40" w14:textId="77777777" w:rsidR="00ED188A" w:rsidRPr="0080187A" w:rsidRDefault="00ED188A" w:rsidP="00ED188A">
      <w:pPr>
        <w:numPr>
          <w:ilvl w:val="0"/>
          <w:numId w:val="17"/>
        </w:numPr>
        <w:tabs>
          <w:tab w:val="left" w:pos="993"/>
        </w:tabs>
        <w:spacing w:after="120" w:line="360" w:lineRule="auto"/>
        <w:ind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Po zakończeniu pracy przez użytkowników Systemu Informatycznego wymienne elektroniczne nośniki informacji zawierające dane osobowe są przechowywane           w zamykanych szafach biurowych lub kasetkach.</w:t>
      </w:r>
    </w:p>
    <w:p w14:paraId="0E849B6F" w14:textId="77777777" w:rsidR="00ED188A" w:rsidRPr="0080187A" w:rsidRDefault="00ED188A" w:rsidP="00ED188A">
      <w:pPr>
        <w:numPr>
          <w:ilvl w:val="0"/>
          <w:numId w:val="17"/>
        </w:numPr>
        <w:tabs>
          <w:tab w:val="left" w:pos="993"/>
        </w:tabs>
        <w:spacing w:after="120" w:line="360" w:lineRule="auto"/>
        <w:ind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Urządzenia, dyski lub inne informatyczne nośniki zawierające dane osobowe, przeznaczone do likwidacji, są pozbawiane przez administratora danych zapisu tych danych, a w przypadku, gdy nie jest to możliwe, są uszkadzane w sposób uniemożliwiający ich odczytanie.</w:t>
      </w:r>
    </w:p>
    <w:p w14:paraId="104BBB5B" w14:textId="77777777" w:rsidR="00ED188A" w:rsidRPr="0080187A" w:rsidRDefault="00ED188A" w:rsidP="00ED188A">
      <w:pPr>
        <w:numPr>
          <w:ilvl w:val="0"/>
          <w:numId w:val="17"/>
        </w:numPr>
        <w:tabs>
          <w:tab w:val="left" w:pos="993"/>
        </w:tabs>
        <w:spacing w:after="120" w:line="360" w:lineRule="auto"/>
        <w:ind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Urządzenia, dyski lub inne informatyczne nośniki zawierające dane osobowe przeznaczone do naprawy są pozbawiane przez administratora danych zapisu tych danych. </w:t>
      </w:r>
    </w:p>
    <w:p w14:paraId="445F5738" w14:textId="7E9ADBEB" w:rsidR="00ED188A" w:rsidRPr="0080187A" w:rsidRDefault="00ED188A" w:rsidP="00ED188A">
      <w:pPr>
        <w:numPr>
          <w:ilvl w:val="0"/>
          <w:numId w:val="17"/>
        </w:numPr>
        <w:tabs>
          <w:tab w:val="left" w:pos="993"/>
        </w:tabs>
        <w:spacing w:after="120" w:line="360" w:lineRule="auto"/>
        <w:ind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Fizycznej likwidacji zniszczonych lub niepotrzebnych informatycznych nośników danych z danymi osobowymi należy dokonywać w sposób uniemożliwiający odczyt danych osobowych.</w:t>
      </w:r>
    </w:p>
    <w:p w14:paraId="18A1CBEC" w14:textId="77777777" w:rsidR="00ED188A" w:rsidRPr="0080187A" w:rsidRDefault="00ED188A" w:rsidP="00ED188A">
      <w:pPr>
        <w:numPr>
          <w:ilvl w:val="0"/>
          <w:numId w:val="17"/>
        </w:numPr>
        <w:tabs>
          <w:tab w:val="left" w:pos="993"/>
        </w:tabs>
        <w:spacing w:after="120" w:line="360" w:lineRule="auto"/>
        <w:ind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Dopuszczalne jest zlecenie/powierzenie niszczenia wszelkich nośników danych osobowych wyspecjalizowanym podmiotom zewnętrznym. Podstawą przekazania danych do zniszczenia innemu podmiotowi powinna być w każdym przypadku umowa zawarta na piśmie.</w:t>
      </w:r>
    </w:p>
    <w:p w14:paraId="1218E8A4" w14:textId="77777777" w:rsidR="00ED188A" w:rsidRPr="0080187A" w:rsidRDefault="00ED188A" w:rsidP="00ED188A">
      <w:pPr>
        <w:numPr>
          <w:ilvl w:val="0"/>
          <w:numId w:val="17"/>
        </w:numPr>
        <w:tabs>
          <w:tab w:val="left" w:pos="993"/>
        </w:tabs>
        <w:spacing w:after="120" w:line="360" w:lineRule="auto"/>
        <w:ind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Dostęp do wydruków z Systemu Informatycznego zawierających dane osobowe mają wyłącznie osoby do tego upoważnione.</w:t>
      </w:r>
    </w:p>
    <w:p w14:paraId="60A18F21" w14:textId="77777777" w:rsidR="00ED188A" w:rsidRPr="0080187A" w:rsidRDefault="00ED188A" w:rsidP="00ED188A">
      <w:pPr>
        <w:numPr>
          <w:ilvl w:val="0"/>
          <w:numId w:val="17"/>
        </w:numPr>
        <w:tabs>
          <w:tab w:val="left" w:pos="993"/>
        </w:tabs>
        <w:spacing w:after="120" w:line="360" w:lineRule="auto"/>
        <w:ind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Wydruki są przechowywane w miejscu uniemożliwiającym bezpośredni do nich dostęp osobom niepowołanym.</w:t>
      </w:r>
    </w:p>
    <w:p w14:paraId="30FCBDA1" w14:textId="77777777" w:rsidR="00ED188A" w:rsidRPr="0080187A" w:rsidRDefault="00ED188A" w:rsidP="00ED188A">
      <w:pPr>
        <w:tabs>
          <w:tab w:val="left" w:pos="993"/>
        </w:tabs>
        <w:spacing w:after="120" w:line="360" w:lineRule="auto"/>
        <w:ind w:left="360"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B039EC1" w14:textId="77777777" w:rsidR="00ED188A" w:rsidRPr="0080187A" w:rsidRDefault="00ED188A" w:rsidP="00ED188A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>PROCEDURA I SPOSÓB ZABEZPIECZENIA PRZED OPROGRAMOWANIEM, KTÓREGO CELEM JEST NIEUPRAWNIONY DOSTĘP DO ZASOBÓW SYSTEMU INFORMATYCZNEGO ORAZ POSTĘPOWANIE W PRZYPADKU AWARII ZASILANIA</w:t>
      </w:r>
    </w:p>
    <w:p w14:paraId="04EE4715" w14:textId="77777777" w:rsidR="00ED188A" w:rsidRPr="0080187A" w:rsidRDefault="00ED188A" w:rsidP="00ED188A">
      <w:pPr>
        <w:numPr>
          <w:ilvl w:val="0"/>
          <w:numId w:val="10"/>
        </w:numPr>
        <w:tabs>
          <w:tab w:val="left" w:pos="993"/>
        </w:tabs>
        <w:spacing w:after="120" w:line="360" w:lineRule="auto"/>
        <w:ind w:right="-2"/>
        <w:jc w:val="both"/>
        <w:rPr>
          <w:rFonts w:ascii="Verdana" w:eastAsia="Times New Roman" w:hAnsi="Verdana" w:cs="Arial"/>
          <w:vanish/>
          <w:sz w:val="20"/>
          <w:szCs w:val="20"/>
          <w:lang w:eastAsia="pl-PL"/>
        </w:rPr>
      </w:pPr>
    </w:p>
    <w:p w14:paraId="44299292" w14:textId="77777777" w:rsidR="00ED188A" w:rsidRPr="0080187A" w:rsidRDefault="00ED188A" w:rsidP="00ED188A">
      <w:pPr>
        <w:numPr>
          <w:ilvl w:val="0"/>
          <w:numId w:val="18"/>
        </w:numPr>
        <w:tabs>
          <w:tab w:val="left" w:pos="993"/>
        </w:tabs>
        <w:spacing w:after="120" w:line="360" w:lineRule="auto"/>
        <w:ind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Na wszystkich komputerach (w tym także komputerach przenośnych) oraz serwerach zostało zainstalowane oprogramowanie antywirusowe oraz oprogramowanie zapobiegające nieuprawnionemu dostępowi do Systemu Informatycznego.</w:t>
      </w:r>
    </w:p>
    <w:p w14:paraId="09E8CFBF" w14:textId="77777777" w:rsidR="00ED188A" w:rsidRPr="0080187A" w:rsidRDefault="00ED188A" w:rsidP="00ED188A">
      <w:pPr>
        <w:numPr>
          <w:ilvl w:val="0"/>
          <w:numId w:val="18"/>
        </w:numPr>
        <w:tabs>
          <w:tab w:val="left" w:pos="993"/>
        </w:tabs>
        <w:spacing w:after="120" w:line="360" w:lineRule="auto"/>
        <w:ind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W przypadku stwierdzenia wystąpienia wirusa administrator danych, osoba odpowiedzialna za obsługę informatyczną lub inny upoważniony pracownik zobowiązany jest do podjęcia działań zmierzających do wykrycia źródła pojawienia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</w:t>
      </w: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się wirusa w Systemie Informatycznym, jego wyeliminowania, a jeśli jest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</w:t>
      </w: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to niemożliwe   – do usunięcia zainfekowanego pliku.</w:t>
      </w:r>
    </w:p>
    <w:p w14:paraId="43768AA8" w14:textId="77777777" w:rsidR="00ED188A" w:rsidRPr="0080187A" w:rsidRDefault="00ED188A" w:rsidP="00ED188A">
      <w:pPr>
        <w:numPr>
          <w:ilvl w:val="0"/>
          <w:numId w:val="18"/>
        </w:numPr>
        <w:tabs>
          <w:tab w:val="left" w:pos="993"/>
        </w:tabs>
        <w:spacing w:after="120" w:line="360" w:lineRule="auto"/>
        <w:ind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Sprzęt komputerowy służący do przetwarzania danych osobowych jest wyposażony    w urządzenia podtrzymujące zasilanie.</w:t>
      </w:r>
    </w:p>
    <w:p w14:paraId="35B238AE" w14:textId="77777777" w:rsidR="00ED188A" w:rsidRPr="0080187A" w:rsidRDefault="00ED188A" w:rsidP="00ED188A">
      <w:pPr>
        <w:numPr>
          <w:ilvl w:val="0"/>
          <w:numId w:val="18"/>
        </w:numPr>
        <w:tabs>
          <w:tab w:val="left" w:pos="993"/>
        </w:tabs>
        <w:spacing w:after="120" w:line="360" w:lineRule="auto"/>
        <w:ind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W przypadku wystąpienia przerw w dostawie energii elektrycznej administrator danych, osoba odpowiedzialna za obsługę informatyczną lub inny upoważniony pracownik zobowiązany jest do:</w:t>
      </w:r>
    </w:p>
    <w:p w14:paraId="11354966" w14:textId="77777777" w:rsidR="00ED188A" w:rsidRPr="0080187A" w:rsidRDefault="00ED188A" w:rsidP="00ED188A">
      <w:pPr>
        <w:numPr>
          <w:ilvl w:val="0"/>
          <w:numId w:val="15"/>
        </w:numPr>
        <w:spacing w:after="120" w:line="360" w:lineRule="auto"/>
        <w:ind w:left="1418" w:right="-2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zakończenia trwających procesów;</w:t>
      </w:r>
    </w:p>
    <w:p w14:paraId="444D8DE5" w14:textId="77777777" w:rsidR="00ED188A" w:rsidRPr="0080187A" w:rsidRDefault="00ED188A" w:rsidP="00ED188A">
      <w:pPr>
        <w:numPr>
          <w:ilvl w:val="0"/>
          <w:numId w:val="15"/>
        </w:numPr>
        <w:spacing w:after="120" w:line="360" w:lineRule="auto"/>
        <w:ind w:left="1418" w:right="-2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zakończenia pracy sprzętu (np. komputera).</w:t>
      </w:r>
    </w:p>
    <w:p w14:paraId="6E495ABD" w14:textId="77777777" w:rsidR="00ED188A" w:rsidRPr="0080187A" w:rsidRDefault="00ED188A" w:rsidP="00ED188A">
      <w:pPr>
        <w:numPr>
          <w:ilvl w:val="0"/>
          <w:numId w:val="18"/>
        </w:numPr>
        <w:tabs>
          <w:tab w:val="left" w:pos="993"/>
        </w:tabs>
        <w:spacing w:after="120" w:line="360" w:lineRule="auto"/>
        <w:ind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Po przywróceniu zasilania i upewnieniu się, że jest ono trwałe, administrator danych, osoba odpowiedzialna za obsługę informatyczną lub inny upoważniony pracownik zobowiązany jest do:</w:t>
      </w:r>
    </w:p>
    <w:p w14:paraId="0F2AE89E" w14:textId="77777777" w:rsidR="00ED188A" w:rsidRPr="0080187A" w:rsidRDefault="00ED188A" w:rsidP="00ED188A">
      <w:pPr>
        <w:numPr>
          <w:ilvl w:val="0"/>
          <w:numId w:val="16"/>
        </w:numPr>
        <w:tabs>
          <w:tab w:val="num" w:pos="-426"/>
        </w:tabs>
        <w:spacing w:after="120" w:line="360" w:lineRule="auto"/>
        <w:ind w:left="1418" w:right="-2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włączenia sprzętu komputerowego;</w:t>
      </w:r>
    </w:p>
    <w:p w14:paraId="7C2AB4DC" w14:textId="77777777" w:rsidR="00ED188A" w:rsidRPr="0080187A" w:rsidRDefault="00ED188A" w:rsidP="00ED188A">
      <w:pPr>
        <w:numPr>
          <w:ilvl w:val="0"/>
          <w:numId w:val="16"/>
        </w:numPr>
        <w:tabs>
          <w:tab w:val="num" w:pos="-426"/>
        </w:tabs>
        <w:spacing w:after="120" w:line="360" w:lineRule="auto"/>
        <w:ind w:left="1418" w:right="-2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kontroli poprawności jego funkcjonowania i działania Systemu Informatycznego.</w:t>
      </w:r>
    </w:p>
    <w:p w14:paraId="0D69565C" w14:textId="77777777" w:rsidR="00ED188A" w:rsidRPr="0080187A" w:rsidRDefault="00ED188A" w:rsidP="00ED188A">
      <w:pPr>
        <w:numPr>
          <w:ilvl w:val="0"/>
          <w:numId w:val="18"/>
        </w:numPr>
        <w:tabs>
          <w:tab w:val="left" w:pos="993"/>
        </w:tabs>
        <w:spacing w:after="120" w:line="360" w:lineRule="auto"/>
        <w:ind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W przypadku stwierdzenia nieprawidłowości działania Systemu Informatycznego administrator danych, osoba odpowiedzialna za obsługę informatyczną lub inny upoważniony pracownik zobowiązany jest do niezwłocznego podjęcia czynności, związanych z usunięciem awarii, opisanych w punkcie 3 poniżej.</w:t>
      </w:r>
    </w:p>
    <w:p w14:paraId="1D22B368" w14:textId="77777777" w:rsidR="00ED188A" w:rsidRPr="0080187A" w:rsidRDefault="00ED188A" w:rsidP="00ED188A">
      <w:pPr>
        <w:spacing w:after="120" w:line="360" w:lineRule="auto"/>
        <w:ind w:left="425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7496828" w14:textId="77777777" w:rsidR="00ED188A" w:rsidRPr="0080187A" w:rsidRDefault="00ED188A" w:rsidP="00ED188A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outlineLvl w:val="0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>PROCEDURA USUWANIA AWARII SPRZĘTU LUB OPROGRAMOWANIA</w:t>
      </w:r>
    </w:p>
    <w:p w14:paraId="362DBC65" w14:textId="77777777" w:rsidR="00ED188A" w:rsidRPr="0080187A" w:rsidRDefault="00ED188A" w:rsidP="00ED188A">
      <w:pPr>
        <w:numPr>
          <w:ilvl w:val="0"/>
          <w:numId w:val="24"/>
        </w:numPr>
        <w:spacing w:after="120" w:line="360" w:lineRule="auto"/>
        <w:ind w:left="360"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W przypadku wystąpienia awarii Systemu Informatycznego pracownik                     lub współpracownik, który ją stwierdził zobowiązany jest do zgłoszenia faktu wystąpienia awarii administratorowi danych lub osobie odpowiedzialnej za obsługę informatyczną.</w:t>
      </w:r>
    </w:p>
    <w:p w14:paraId="13A13DD2" w14:textId="77777777" w:rsidR="00ED188A" w:rsidRPr="0080187A" w:rsidRDefault="00ED188A" w:rsidP="00ED188A">
      <w:pPr>
        <w:numPr>
          <w:ilvl w:val="0"/>
          <w:numId w:val="24"/>
        </w:numPr>
        <w:spacing w:after="120" w:line="360" w:lineRule="auto"/>
        <w:ind w:left="360"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Administrator danych lub osoba odpowiedzialna za obsługę informatyczną zobowiązany jest do niezwłocznego podjęcia czynności zmierzających do usunięcia awarii np. poprzez wezwanie serwisu. </w:t>
      </w:r>
    </w:p>
    <w:p w14:paraId="2BCD4D93" w14:textId="77777777" w:rsidR="00ED188A" w:rsidRPr="0080187A" w:rsidRDefault="00ED188A" w:rsidP="00ED188A">
      <w:pPr>
        <w:numPr>
          <w:ilvl w:val="0"/>
          <w:numId w:val="24"/>
        </w:numPr>
        <w:spacing w:after="120" w:line="360" w:lineRule="auto"/>
        <w:ind w:left="360"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Po usunięciu awarii administrator danych, osoba odpowiedzialna za obsługę informatyczną lub inny upoważniony pracownik zobowiązany jest do:</w:t>
      </w:r>
    </w:p>
    <w:p w14:paraId="7E25C149" w14:textId="77777777" w:rsidR="00ED188A" w:rsidRPr="0080187A" w:rsidRDefault="00ED188A" w:rsidP="00ED188A">
      <w:pPr>
        <w:numPr>
          <w:ilvl w:val="0"/>
          <w:numId w:val="25"/>
        </w:numPr>
        <w:spacing w:after="120" w:line="360" w:lineRule="auto"/>
        <w:ind w:left="708" w:right="-2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uruchomienia Systemu Informatycznego;</w:t>
      </w:r>
    </w:p>
    <w:p w14:paraId="09751944" w14:textId="77777777" w:rsidR="00ED188A" w:rsidRPr="0080187A" w:rsidRDefault="00ED188A" w:rsidP="00ED188A">
      <w:pPr>
        <w:numPr>
          <w:ilvl w:val="0"/>
          <w:numId w:val="25"/>
        </w:numPr>
        <w:spacing w:after="120" w:line="360" w:lineRule="auto"/>
        <w:ind w:left="708" w:right="-2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kontroli poprawności jego funkcjonowania;</w:t>
      </w:r>
    </w:p>
    <w:p w14:paraId="6C56F009" w14:textId="77777777" w:rsidR="00ED188A" w:rsidRPr="0080187A" w:rsidRDefault="00ED188A" w:rsidP="00ED188A">
      <w:pPr>
        <w:numPr>
          <w:ilvl w:val="0"/>
          <w:numId w:val="25"/>
        </w:numPr>
        <w:spacing w:after="120" w:line="360" w:lineRule="auto"/>
        <w:ind w:left="708" w:right="-2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kontroli integralności danych.</w:t>
      </w:r>
    </w:p>
    <w:p w14:paraId="5E437B29" w14:textId="77777777" w:rsidR="00ED188A" w:rsidRPr="0080187A" w:rsidRDefault="00ED188A" w:rsidP="00ED188A">
      <w:pPr>
        <w:numPr>
          <w:ilvl w:val="0"/>
          <w:numId w:val="24"/>
        </w:numPr>
        <w:spacing w:after="120" w:line="360" w:lineRule="auto"/>
        <w:ind w:left="360"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W przypadku stwierdzenia uszkodzenia danych zgromadzonych w Systemie, administrator danych, osoba odpowiedzialna za obsługę informatyczną lub inny upoważniony pracownik zobowiązany jest do otworzenia danych z ostatniej posiadanej kopii bezpieczeństwa (backup).</w:t>
      </w:r>
    </w:p>
    <w:p w14:paraId="5DD8B154" w14:textId="77777777" w:rsidR="00ED188A" w:rsidRPr="0080187A" w:rsidRDefault="00ED188A" w:rsidP="00ED188A">
      <w:pPr>
        <w:numPr>
          <w:ilvl w:val="0"/>
          <w:numId w:val="24"/>
        </w:numPr>
        <w:spacing w:after="0" w:line="360" w:lineRule="auto"/>
        <w:ind w:left="36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W przypadku gdy usunięcie awarii wymaga przekazania sprzętu komputerowego      na zewnątrz, przed przekazaniem tego sprzętu administrator danych, osoba odpowiedzialna za obsługę informatyczną lub inny upoważniony pracownik zobowiązany jest do usunięcia z dysków twardych wszystkich danych, po ich uprzednim skopiowaniu na inny nośnik. Jeśli z przyczyn technicznych jest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</w:t>
      </w: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to niemożliwe, osoba przekazująca sprzęt ze strony Przedsiębiorcy zobowiązana jest uzyskać od serwisanta protokół przyjęcia danych i zobowiązanie do zachowania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  </w:t>
      </w: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ich poufności.</w:t>
      </w:r>
    </w:p>
    <w:p w14:paraId="5D17D0C2" w14:textId="77777777" w:rsidR="00ED188A" w:rsidRPr="0080187A" w:rsidRDefault="00ED188A" w:rsidP="00ED188A">
      <w:pPr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5B09C3B" w14:textId="77777777" w:rsidR="00ED188A" w:rsidRPr="0080187A" w:rsidRDefault="00ED188A" w:rsidP="00ED188A">
      <w:pPr>
        <w:numPr>
          <w:ilvl w:val="0"/>
          <w:numId w:val="5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>SPOSÓB REALIZACJI WYMOGU ZAPISANIA W SYSTEMIE INFORMATYCZNYM INFORMACJI O ODBIORCACH DANYCH</w:t>
      </w:r>
    </w:p>
    <w:p w14:paraId="13668A02" w14:textId="77777777" w:rsidR="00ED188A" w:rsidRPr="0080187A" w:rsidRDefault="00ED188A" w:rsidP="00ED188A">
      <w:pPr>
        <w:numPr>
          <w:ilvl w:val="0"/>
          <w:numId w:val="20"/>
        </w:numPr>
        <w:spacing w:after="0" w:line="36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Aktualnie dane osobowe nie są udostępniane innym podmiotom, niż wynika               to z przepisów prawa. </w:t>
      </w:r>
    </w:p>
    <w:p w14:paraId="5FC92AE4" w14:textId="77777777" w:rsidR="00ED188A" w:rsidRPr="0080187A" w:rsidRDefault="00ED188A" w:rsidP="00ED188A">
      <w:pPr>
        <w:numPr>
          <w:ilvl w:val="0"/>
          <w:numId w:val="20"/>
        </w:numPr>
        <w:spacing w:after="0" w:line="36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W przypadku udostępniania danych osobowych w Systemie Informatycznym możliwe jest sporządzenie i wydrukowanie raportu, zawierającym następujące informacje:</w:t>
      </w:r>
    </w:p>
    <w:p w14:paraId="437F6790" w14:textId="77777777" w:rsidR="00ED188A" w:rsidRPr="0080187A" w:rsidRDefault="00ED188A" w:rsidP="00ED188A">
      <w:pPr>
        <w:numPr>
          <w:ilvl w:val="0"/>
          <w:numId w:val="19"/>
        </w:numPr>
        <w:spacing w:after="120" w:line="360" w:lineRule="auto"/>
        <w:ind w:left="916" w:right="-2" w:hanging="283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identyfikatora osoby, której dane dotyczą;</w:t>
      </w:r>
    </w:p>
    <w:p w14:paraId="09B4C706" w14:textId="77777777" w:rsidR="00ED188A" w:rsidRPr="0080187A" w:rsidRDefault="00ED188A" w:rsidP="00ED188A">
      <w:pPr>
        <w:numPr>
          <w:ilvl w:val="0"/>
          <w:numId w:val="19"/>
        </w:numPr>
        <w:spacing w:after="120" w:line="360" w:lineRule="auto"/>
        <w:ind w:left="916" w:right="-2" w:hanging="283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odbiorcy danych;</w:t>
      </w:r>
    </w:p>
    <w:p w14:paraId="7743DE22" w14:textId="77777777" w:rsidR="00ED188A" w:rsidRPr="0080187A" w:rsidRDefault="00ED188A" w:rsidP="00ED188A">
      <w:pPr>
        <w:numPr>
          <w:ilvl w:val="0"/>
          <w:numId w:val="19"/>
        </w:numPr>
        <w:spacing w:after="120" w:line="360" w:lineRule="auto"/>
        <w:ind w:left="916" w:right="-2" w:hanging="283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zakresu udostępnienia danych osobowych;</w:t>
      </w:r>
    </w:p>
    <w:p w14:paraId="01ADBDF5" w14:textId="77777777" w:rsidR="00ED188A" w:rsidRPr="0080187A" w:rsidRDefault="00ED188A" w:rsidP="00ED188A">
      <w:pPr>
        <w:numPr>
          <w:ilvl w:val="0"/>
          <w:numId w:val="19"/>
        </w:numPr>
        <w:spacing w:after="120" w:line="360" w:lineRule="auto"/>
        <w:ind w:left="916" w:right="-2" w:hanging="283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daty operacji udostępnienia.</w:t>
      </w:r>
    </w:p>
    <w:p w14:paraId="015D205F" w14:textId="77777777" w:rsidR="00ED188A" w:rsidRPr="0080187A" w:rsidRDefault="00ED188A" w:rsidP="00ED188A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CAF911C" w14:textId="77777777" w:rsidR="00ED188A" w:rsidRPr="0080187A" w:rsidRDefault="00ED188A" w:rsidP="00ED188A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outlineLvl w:val="0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>SPOSÓB I CZAS PRZECHOWYWANIA NOŚNIKÓW INFORMACJI, W TYM KOPII INFORMATYCZNYCH ORAZ WYDRUKÓW</w:t>
      </w:r>
    </w:p>
    <w:p w14:paraId="265EE3A4" w14:textId="77777777" w:rsidR="00ED188A" w:rsidRPr="0080187A" w:rsidRDefault="00ED188A" w:rsidP="00ED188A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Dokumenty papierowe zawierające dane osobowe przechowywane są wyłącznie        w specjalnie do tego celu przeznaczonych segregatorach, w szafach zamykanych      na klucz.</w:t>
      </w:r>
    </w:p>
    <w:p w14:paraId="214FD6C8" w14:textId="77777777" w:rsidR="00ED188A" w:rsidRPr="0080187A" w:rsidRDefault="00ED188A" w:rsidP="00ED188A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Fizycznej likwidacji zniszczonych lub niepotrzebnych informatycznych nośników danych z danymi osobowymi należy dokonywać w sposób uniemożliwiający odczyt danych osobowych.</w:t>
      </w:r>
    </w:p>
    <w:p w14:paraId="0EEF8615" w14:textId="77777777" w:rsidR="00ED188A" w:rsidRPr="0080187A" w:rsidRDefault="00ED188A" w:rsidP="00ED188A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Dopuszczalne jest zlecenie/powierzenie niszczenia wszelkich nośników danych osobowych wyspecjalizowanym podmiotom zewnętrznym. Podstawą przekazania danych do zniszczenia innemu podmiotowi powinna być w każdym przypadku umowa zawarta na piśmie.</w:t>
      </w:r>
    </w:p>
    <w:p w14:paraId="15F79BCA" w14:textId="77777777" w:rsidR="00ED188A" w:rsidRPr="0080187A" w:rsidRDefault="00ED188A" w:rsidP="00ED188A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72044C9" w14:textId="77777777" w:rsidR="00ED188A" w:rsidRPr="0080187A" w:rsidRDefault="00ED188A" w:rsidP="00ED188A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BFBB9E6" w14:textId="77777777" w:rsidR="00ED188A" w:rsidRPr="0080187A" w:rsidRDefault="00ED188A" w:rsidP="00ED188A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outlineLvl w:val="0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b/>
          <w:sz w:val="20"/>
          <w:szCs w:val="20"/>
          <w:lang w:eastAsia="pl-PL"/>
        </w:rPr>
        <w:t>PROCEDURY WYKONYWANIA PRZEGLĄDÓW I KONSERWACJI SYSTEMU INFORMATYCZNEGO ORAZ INFORMATYCZNYCH NOŚNIKÓW DANYCH</w:t>
      </w:r>
    </w:p>
    <w:p w14:paraId="53176F17" w14:textId="77777777" w:rsidR="00ED188A" w:rsidRPr="0080187A" w:rsidRDefault="00ED188A" w:rsidP="00ED188A">
      <w:pPr>
        <w:numPr>
          <w:ilvl w:val="0"/>
          <w:numId w:val="22"/>
        </w:numPr>
        <w:spacing w:after="120" w:line="360" w:lineRule="auto"/>
        <w:ind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Przegląd i konserwacja Systemu Informatycznego oraz informatycznych nośników danych zawierających dane osobowe dokonywane są poprzez:</w:t>
      </w:r>
    </w:p>
    <w:p w14:paraId="450DAA95" w14:textId="77777777" w:rsidR="00ED188A" w:rsidRPr="0080187A" w:rsidRDefault="00ED188A" w:rsidP="00ED188A">
      <w:pPr>
        <w:numPr>
          <w:ilvl w:val="0"/>
          <w:numId w:val="23"/>
        </w:numPr>
        <w:spacing w:after="120" w:line="360" w:lineRule="auto"/>
        <w:ind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sprawdzanie zgodności danych z dokumentami,</w:t>
      </w:r>
    </w:p>
    <w:p w14:paraId="3855FF2E" w14:textId="77777777" w:rsidR="00ED188A" w:rsidRPr="0080187A" w:rsidRDefault="00ED188A" w:rsidP="00ED188A">
      <w:pPr>
        <w:numPr>
          <w:ilvl w:val="0"/>
          <w:numId w:val="23"/>
        </w:numPr>
        <w:spacing w:after="120" w:line="360" w:lineRule="auto"/>
        <w:ind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>analizę zgłaszanych uwag użytkowników.</w:t>
      </w:r>
    </w:p>
    <w:p w14:paraId="562B5483" w14:textId="77777777" w:rsidR="00ED188A" w:rsidRPr="0080187A" w:rsidRDefault="00ED188A" w:rsidP="00ED188A">
      <w:pPr>
        <w:numPr>
          <w:ilvl w:val="0"/>
          <w:numId w:val="22"/>
        </w:numPr>
        <w:spacing w:after="120" w:line="360" w:lineRule="auto"/>
        <w:ind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t xml:space="preserve">Przeglądu i konserwacji Systemu Informatycznego dokonuje administrator danych, osoba odpowiedziana za obsługę informatyczną lub inny upoważniony pracownik. Dopuszczalne jest zlecenie/powierzenie przeglądów i konserwacji zbiorów danych wyspecjalizowanym podmiotom zewnętrznym na podstawie pisemnych umów. </w:t>
      </w:r>
    </w:p>
    <w:p w14:paraId="57560665" w14:textId="77777777" w:rsidR="00ED188A" w:rsidRPr="0080187A" w:rsidRDefault="00ED188A" w:rsidP="00ED188A">
      <w:pPr>
        <w:numPr>
          <w:ilvl w:val="0"/>
          <w:numId w:val="22"/>
        </w:numPr>
        <w:spacing w:after="120" w:line="360" w:lineRule="auto"/>
        <w:ind w:right="-2"/>
        <w:contextualSpacing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0187A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>Przekazywane na zewnątrz Informatyczne nośniki danych (komputery, dyski, laptopy), dla celów naprawy czy konserwacji, nie zawierają baz (zbiorów) danych osobowych.</w:t>
      </w:r>
    </w:p>
    <w:p w14:paraId="1A40449C" w14:textId="77777777" w:rsidR="00ED188A" w:rsidRPr="0080187A" w:rsidRDefault="00ED188A" w:rsidP="00ED188A">
      <w:pPr>
        <w:spacing w:after="120" w:line="360" w:lineRule="auto"/>
        <w:ind w:right="-2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572285B" w14:textId="77777777" w:rsidR="00ED188A" w:rsidRPr="0080187A" w:rsidRDefault="00ED188A" w:rsidP="00ED188A">
      <w:pPr>
        <w:spacing w:after="120" w:line="360" w:lineRule="auto"/>
        <w:jc w:val="both"/>
        <w:rPr>
          <w:rFonts w:ascii="Verdana" w:eastAsia="Times New Roman" w:hAnsi="Verdana" w:cs="Arial"/>
          <w:color w:val="FF0000"/>
          <w:sz w:val="20"/>
          <w:szCs w:val="20"/>
          <w:lang w:eastAsia="pl-PL"/>
        </w:rPr>
      </w:pPr>
    </w:p>
    <w:p w14:paraId="2782E548" w14:textId="77777777" w:rsidR="00ED188A" w:rsidRPr="0080187A" w:rsidRDefault="00ED188A" w:rsidP="00ED188A">
      <w:pPr>
        <w:spacing w:after="0" w:line="360" w:lineRule="auto"/>
        <w:ind w:left="36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63A2B3CD" w14:textId="77777777" w:rsidR="00ED188A" w:rsidRPr="0080187A" w:rsidRDefault="00ED188A" w:rsidP="00ED188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3D8A599" w14:textId="77777777" w:rsidR="00ED188A" w:rsidRPr="0080187A" w:rsidRDefault="00ED188A" w:rsidP="00ED188A"/>
    <w:p w14:paraId="5955CE86" w14:textId="77777777" w:rsidR="00ED188A" w:rsidRDefault="00ED188A" w:rsidP="00ED188A"/>
    <w:p w14:paraId="4BE0D2E8" w14:textId="77777777" w:rsidR="001F6C6D" w:rsidRDefault="00C83426"/>
    <w:sectPr w:rsidR="001F6C6D" w:rsidSect="00FF68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8DAAA" w14:textId="77777777" w:rsidR="00C83426" w:rsidRDefault="00C83426">
      <w:pPr>
        <w:spacing w:after="0" w:line="240" w:lineRule="auto"/>
      </w:pPr>
      <w:r>
        <w:separator/>
      </w:r>
    </w:p>
  </w:endnote>
  <w:endnote w:type="continuationSeparator" w:id="0">
    <w:p w14:paraId="39B5D72F" w14:textId="77777777" w:rsidR="00C83426" w:rsidRDefault="00C8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Verdana" w:hAnsi="Verdana"/>
        <w:sz w:val="20"/>
      </w:rPr>
      <w:id w:val="1947261981"/>
      <w:docPartObj>
        <w:docPartGallery w:val="Page Numbers (Bottom of Page)"/>
        <w:docPartUnique/>
      </w:docPartObj>
    </w:sdtPr>
    <w:sdtEndPr/>
    <w:sdtContent>
      <w:p w14:paraId="06DD9CE6" w14:textId="77777777" w:rsidR="00BF5A2C" w:rsidRPr="00BF5A2C" w:rsidRDefault="00ED188A">
        <w:pPr>
          <w:pStyle w:val="Stopka"/>
          <w:jc w:val="center"/>
          <w:rPr>
            <w:rFonts w:ascii="Verdana" w:hAnsi="Verdana"/>
            <w:sz w:val="20"/>
          </w:rPr>
        </w:pPr>
        <w:r w:rsidRPr="00BF5A2C">
          <w:rPr>
            <w:rFonts w:ascii="Verdana" w:hAnsi="Verdana"/>
            <w:sz w:val="20"/>
          </w:rPr>
          <w:t xml:space="preserve">STRONA </w:t>
        </w:r>
        <w:r w:rsidRPr="00BF5A2C">
          <w:rPr>
            <w:rFonts w:ascii="Verdana" w:hAnsi="Verdana"/>
            <w:sz w:val="20"/>
          </w:rPr>
          <w:fldChar w:fldCharType="begin"/>
        </w:r>
        <w:r w:rsidRPr="00BF5A2C">
          <w:rPr>
            <w:rFonts w:ascii="Verdana" w:hAnsi="Verdana"/>
            <w:sz w:val="20"/>
          </w:rPr>
          <w:instrText>PAGE   \* MERGEFORMAT</w:instrText>
        </w:r>
        <w:r w:rsidRPr="00BF5A2C">
          <w:rPr>
            <w:rFonts w:ascii="Verdana" w:hAnsi="Verdana"/>
            <w:sz w:val="20"/>
          </w:rPr>
          <w:fldChar w:fldCharType="separate"/>
        </w:r>
        <w:r>
          <w:rPr>
            <w:rFonts w:ascii="Verdana" w:hAnsi="Verdana"/>
            <w:noProof/>
            <w:sz w:val="20"/>
          </w:rPr>
          <w:t>1</w:t>
        </w:r>
        <w:r w:rsidRPr="00BF5A2C">
          <w:rPr>
            <w:rFonts w:ascii="Verdana" w:hAnsi="Verdana"/>
            <w:sz w:val="20"/>
          </w:rPr>
          <w:fldChar w:fldCharType="end"/>
        </w:r>
      </w:p>
    </w:sdtContent>
  </w:sdt>
  <w:p w14:paraId="7ED8E5B6" w14:textId="77777777" w:rsidR="00C03195" w:rsidRDefault="00C834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230E1" w14:textId="77777777" w:rsidR="00C83426" w:rsidRDefault="00C83426">
      <w:pPr>
        <w:spacing w:after="0" w:line="240" w:lineRule="auto"/>
      </w:pPr>
      <w:r>
        <w:separator/>
      </w:r>
    </w:p>
  </w:footnote>
  <w:footnote w:type="continuationSeparator" w:id="0">
    <w:p w14:paraId="23FC4F0C" w14:textId="77777777" w:rsidR="00C83426" w:rsidRDefault="00C83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21154"/>
    <w:multiLevelType w:val="hybridMultilevel"/>
    <w:tmpl w:val="2BF23E5A"/>
    <w:lvl w:ilvl="0" w:tplc="8C3079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0728"/>
    <w:multiLevelType w:val="hybridMultilevel"/>
    <w:tmpl w:val="726054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E2CD4"/>
    <w:multiLevelType w:val="hybridMultilevel"/>
    <w:tmpl w:val="3596441E"/>
    <w:lvl w:ilvl="0" w:tplc="88C0B7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FC025C"/>
    <w:multiLevelType w:val="hybridMultilevel"/>
    <w:tmpl w:val="43CE945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2705EB"/>
    <w:multiLevelType w:val="hybridMultilevel"/>
    <w:tmpl w:val="4750473A"/>
    <w:lvl w:ilvl="0" w:tplc="000E6A3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5750E2"/>
    <w:multiLevelType w:val="hybridMultilevel"/>
    <w:tmpl w:val="44CA5C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90409"/>
    <w:multiLevelType w:val="hybridMultilevel"/>
    <w:tmpl w:val="D60C0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40BB"/>
    <w:multiLevelType w:val="hybridMultilevel"/>
    <w:tmpl w:val="959AC730"/>
    <w:lvl w:ilvl="0" w:tplc="08D2AC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811AE"/>
    <w:multiLevelType w:val="hybridMultilevel"/>
    <w:tmpl w:val="5B9AB2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6D0D3E"/>
    <w:multiLevelType w:val="multilevel"/>
    <w:tmpl w:val="CF4C4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none"/>
      <w:isLgl/>
      <w:lvlText w:val="%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none"/>
      <w:isLgl/>
      <w:lvlText w:val="%1.%2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1400F7B"/>
    <w:multiLevelType w:val="hybridMultilevel"/>
    <w:tmpl w:val="8B2E086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3490A6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8447C0"/>
    <w:multiLevelType w:val="hybridMultilevel"/>
    <w:tmpl w:val="60ECC358"/>
    <w:lvl w:ilvl="0" w:tplc="8AC8BC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43417E"/>
    <w:multiLevelType w:val="hybridMultilevel"/>
    <w:tmpl w:val="58B8E0D4"/>
    <w:lvl w:ilvl="0" w:tplc="B33812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6D3D45"/>
    <w:multiLevelType w:val="multilevel"/>
    <w:tmpl w:val="94B69A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934FBD"/>
    <w:multiLevelType w:val="hybridMultilevel"/>
    <w:tmpl w:val="7024A368"/>
    <w:lvl w:ilvl="0" w:tplc="DBE0C1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1343512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6979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ACC2C1C"/>
    <w:multiLevelType w:val="hybridMultilevel"/>
    <w:tmpl w:val="F90C0DA4"/>
    <w:lvl w:ilvl="0" w:tplc="9CC6C5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9B67D20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691968"/>
    <w:multiLevelType w:val="hybridMultilevel"/>
    <w:tmpl w:val="E0F82A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361AEC"/>
    <w:multiLevelType w:val="hybridMultilevel"/>
    <w:tmpl w:val="313E6920"/>
    <w:lvl w:ilvl="0" w:tplc="6E80B08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 w15:restartNumberingAfterBreak="0">
    <w:nsid w:val="5E2D23FF"/>
    <w:multiLevelType w:val="hybridMultilevel"/>
    <w:tmpl w:val="1E54C178"/>
    <w:lvl w:ilvl="0" w:tplc="8B886C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6351B2"/>
    <w:multiLevelType w:val="hybridMultilevel"/>
    <w:tmpl w:val="4E048208"/>
    <w:lvl w:ilvl="0" w:tplc="0A6E5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82B1102"/>
    <w:multiLevelType w:val="hybridMultilevel"/>
    <w:tmpl w:val="58F8830C"/>
    <w:lvl w:ilvl="0" w:tplc="F24E4F64">
      <w:start w:val="1"/>
      <w:numFmt w:val="lowerLetter"/>
      <w:lvlText w:val="%1)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FE1856"/>
    <w:multiLevelType w:val="multilevel"/>
    <w:tmpl w:val="6C6029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7436F2"/>
    <w:multiLevelType w:val="multilevel"/>
    <w:tmpl w:val="0130F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8372DE7"/>
    <w:multiLevelType w:val="hybridMultilevel"/>
    <w:tmpl w:val="4D0ADE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A7F50"/>
    <w:multiLevelType w:val="multilevel"/>
    <w:tmpl w:val="1A1A9DA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8"/>
  </w:num>
  <w:num w:numId="5">
    <w:abstractNumId w:val="25"/>
  </w:num>
  <w:num w:numId="6">
    <w:abstractNumId w:val="15"/>
  </w:num>
  <w:num w:numId="7">
    <w:abstractNumId w:val="4"/>
  </w:num>
  <w:num w:numId="8">
    <w:abstractNumId w:val="22"/>
  </w:num>
  <w:num w:numId="9">
    <w:abstractNumId w:val="13"/>
  </w:num>
  <w:num w:numId="10">
    <w:abstractNumId w:val="23"/>
  </w:num>
  <w:num w:numId="11">
    <w:abstractNumId w:val="20"/>
  </w:num>
  <w:num w:numId="12">
    <w:abstractNumId w:val="21"/>
  </w:num>
  <w:num w:numId="13">
    <w:abstractNumId w:val="16"/>
  </w:num>
  <w:num w:numId="14">
    <w:abstractNumId w:val="6"/>
  </w:num>
  <w:num w:numId="15">
    <w:abstractNumId w:val="24"/>
  </w:num>
  <w:num w:numId="16">
    <w:abstractNumId w:val="5"/>
  </w:num>
  <w:num w:numId="17">
    <w:abstractNumId w:val="12"/>
  </w:num>
  <w:num w:numId="18">
    <w:abstractNumId w:val="11"/>
  </w:num>
  <w:num w:numId="19">
    <w:abstractNumId w:val="17"/>
  </w:num>
  <w:num w:numId="20">
    <w:abstractNumId w:val="0"/>
  </w:num>
  <w:num w:numId="21">
    <w:abstractNumId w:val="19"/>
  </w:num>
  <w:num w:numId="22">
    <w:abstractNumId w:val="2"/>
  </w:num>
  <w:num w:numId="23">
    <w:abstractNumId w:val="3"/>
  </w:num>
  <w:num w:numId="24">
    <w:abstractNumId w:val="7"/>
  </w:num>
  <w:num w:numId="25">
    <w:abstractNumId w:val="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88A"/>
    <w:rsid w:val="00884EBF"/>
    <w:rsid w:val="008C40E3"/>
    <w:rsid w:val="00C83426"/>
    <w:rsid w:val="00D90481"/>
    <w:rsid w:val="00EA2534"/>
    <w:rsid w:val="00ED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CC56"/>
  <w15:docId w15:val="{845C42F8-BCF2-114E-BE30-4A68135D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8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D1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1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2007</Words>
  <Characters>12045</Characters>
  <Application>Microsoft Office Word</Application>
  <DocSecurity>0</DocSecurity>
  <Lines>100</Lines>
  <Paragraphs>28</Paragraphs>
  <ScaleCrop>false</ScaleCrop>
  <Company/>
  <LinksUpToDate>false</LinksUpToDate>
  <CharactersWithSpaces>14024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</dc:creator>
  <cp:lastModifiedBy>patryk łakomy</cp:lastModifiedBy>
  <cp:revision>2</cp:revision>
  <dcterms:created xsi:type="dcterms:W3CDTF">2018-06-19T08:15:00Z</dcterms:created>
  <dcterms:modified xsi:type="dcterms:W3CDTF">2022-04-02T08:11:00Z</dcterms:modified>
</cp:coreProperties>
</file>